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89A" w:rsidRDefault="007D289A" w:rsidP="00DE5FF7">
      <w:pPr>
        <w:pStyle w:val="Titre2"/>
      </w:pPr>
    </w:p>
    <w:p w:rsidR="007D289A" w:rsidRDefault="007D289A" w:rsidP="00DE5FF7">
      <w:pPr>
        <w:pStyle w:val="Titre2"/>
      </w:pPr>
    </w:p>
    <w:p w:rsidR="00785907" w:rsidRDefault="00DE5FF7" w:rsidP="00DE5FF7">
      <w:pPr>
        <w:pStyle w:val="Titre2"/>
      </w:pPr>
      <w:r>
        <w:t>Argument pour le</w:t>
      </w:r>
      <w:r w:rsidR="007D289A">
        <w:t xml:space="preserve"> congrès : la place du sujet dans </w:t>
      </w:r>
      <w:r>
        <w:t>l’éducation aujourd’hui.</w:t>
      </w:r>
    </w:p>
    <w:p w:rsidR="00DE5FF7" w:rsidRDefault="00DE5FF7" w:rsidP="00DE5FF7"/>
    <w:p w:rsidR="00DE5FF7" w:rsidRPr="00D37A5F" w:rsidRDefault="00DE5FF7" w:rsidP="00D37A5F">
      <w:pPr>
        <w:spacing w:line="360" w:lineRule="auto"/>
        <w:jc w:val="both"/>
        <w:rPr>
          <w:rFonts w:ascii="Times New Roman" w:hAnsi="Times New Roman" w:cs="Times New Roman"/>
          <w:sz w:val="24"/>
          <w:szCs w:val="24"/>
        </w:rPr>
      </w:pPr>
      <w:r w:rsidRPr="00D37A5F">
        <w:rPr>
          <w:rFonts w:ascii="Times New Roman" w:hAnsi="Times New Roman" w:cs="Times New Roman"/>
          <w:sz w:val="24"/>
          <w:szCs w:val="24"/>
        </w:rPr>
        <w:t>De la pulsion épistémologique au désir de connaissance, la question du savoir reste un des actes majeurs de la théorie analytique. Une hypothèse toujours centrale  montre l’importance  de la vie infantile et de l’éducation sur le devenir des enfants dont les adultes ont la charge.</w:t>
      </w:r>
    </w:p>
    <w:p w:rsidR="002C195E" w:rsidRPr="00D37A5F" w:rsidRDefault="00D37A5F" w:rsidP="002C195E">
      <w:pPr>
        <w:spacing w:line="360" w:lineRule="auto"/>
        <w:jc w:val="both"/>
        <w:rPr>
          <w:rFonts w:ascii="Times New Roman" w:hAnsi="Times New Roman" w:cs="Times New Roman"/>
          <w:i/>
          <w:position w:val="6"/>
          <w:sz w:val="24"/>
          <w:szCs w:val="24"/>
        </w:rPr>
      </w:pPr>
      <w:r>
        <w:rPr>
          <w:rFonts w:ascii="Times New Roman" w:hAnsi="Times New Roman" w:cs="Times New Roman"/>
          <w:sz w:val="24"/>
          <w:szCs w:val="24"/>
        </w:rPr>
        <w:t>Ce questionnement ne peut s’établir sans un rapport avec les</w:t>
      </w:r>
      <w:r w:rsidR="007D289A" w:rsidRPr="00D37A5F">
        <w:rPr>
          <w:rFonts w:ascii="Times New Roman" w:hAnsi="Times New Roman" w:cs="Times New Roman"/>
          <w:sz w:val="24"/>
          <w:szCs w:val="24"/>
        </w:rPr>
        <w:t xml:space="preserve"> pratiques éducatives</w:t>
      </w:r>
      <w:r>
        <w:rPr>
          <w:rFonts w:ascii="Times New Roman" w:hAnsi="Times New Roman" w:cs="Times New Roman"/>
          <w:sz w:val="24"/>
          <w:szCs w:val="24"/>
        </w:rPr>
        <w:t xml:space="preserve"> qui, comme chacun sait, </w:t>
      </w:r>
      <w:r w:rsidR="007D289A" w:rsidRPr="00D37A5F">
        <w:rPr>
          <w:rFonts w:ascii="Times New Roman" w:hAnsi="Times New Roman" w:cs="Times New Roman"/>
          <w:sz w:val="24"/>
          <w:szCs w:val="24"/>
        </w:rPr>
        <w:t xml:space="preserve"> ne se </w:t>
      </w:r>
      <w:r>
        <w:rPr>
          <w:rFonts w:ascii="Times New Roman" w:hAnsi="Times New Roman" w:cs="Times New Roman"/>
          <w:sz w:val="24"/>
          <w:szCs w:val="24"/>
        </w:rPr>
        <w:t>sont jamais réduits</w:t>
      </w:r>
      <w:r w:rsidR="007D289A" w:rsidRPr="00D37A5F">
        <w:rPr>
          <w:rFonts w:ascii="Times New Roman" w:hAnsi="Times New Roman" w:cs="Times New Roman"/>
          <w:sz w:val="24"/>
          <w:szCs w:val="24"/>
        </w:rPr>
        <w:t xml:space="preserve"> au comportementalisme.</w:t>
      </w:r>
      <w:r w:rsidR="002C195E" w:rsidRPr="002C195E">
        <w:rPr>
          <w:rFonts w:ascii="Times New Roman" w:hAnsi="Times New Roman" w:cs="Times New Roman"/>
          <w:position w:val="6"/>
          <w:sz w:val="24"/>
          <w:szCs w:val="24"/>
        </w:rPr>
        <w:t xml:space="preserve"> </w:t>
      </w:r>
      <w:r w:rsidR="002C195E" w:rsidRPr="00D37A5F">
        <w:rPr>
          <w:rFonts w:ascii="Times New Roman" w:hAnsi="Times New Roman" w:cs="Times New Roman"/>
          <w:position w:val="6"/>
          <w:sz w:val="24"/>
          <w:szCs w:val="24"/>
        </w:rPr>
        <w:t>Qu’on le veuille ou non, nous sommes revenus à un mouvement où l’éducatif par la voie de l’adaptation, minimum de moyens dû</w:t>
      </w:r>
      <w:r w:rsidR="002C195E">
        <w:rPr>
          <w:rFonts w:ascii="Times New Roman" w:hAnsi="Times New Roman" w:cs="Times New Roman"/>
          <w:position w:val="6"/>
          <w:sz w:val="24"/>
          <w:szCs w:val="24"/>
        </w:rPr>
        <w:t xml:space="preserve"> </w:t>
      </w:r>
      <w:r w:rsidR="002C195E" w:rsidRPr="00D37A5F">
        <w:rPr>
          <w:rFonts w:ascii="Times New Roman" w:hAnsi="Times New Roman" w:cs="Times New Roman"/>
          <w:position w:val="6"/>
          <w:sz w:val="24"/>
          <w:szCs w:val="24"/>
        </w:rPr>
        <w:t xml:space="preserve">à tout enfant, se trouve être la référence centrale, accompagnant les revendications des associations de parents et des parents d’autistes en particulier. </w:t>
      </w:r>
    </w:p>
    <w:p w:rsidR="00CA5504" w:rsidRPr="002C195E" w:rsidRDefault="007D289A" w:rsidP="002C195E">
      <w:pPr>
        <w:spacing w:line="360" w:lineRule="auto"/>
        <w:jc w:val="both"/>
        <w:rPr>
          <w:rFonts w:ascii="Times New Roman" w:hAnsi="Times New Roman" w:cs="Times New Roman"/>
          <w:sz w:val="24"/>
          <w:szCs w:val="24"/>
        </w:rPr>
      </w:pPr>
      <w:r w:rsidRPr="00D37A5F">
        <w:rPr>
          <w:rFonts w:ascii="Times New Roman" w:hAnsi="Times New Roman" w:cs="Times New Roman"/>
          <w:sz w:val="24"/>
          <w:szCs w:val="24"/>
        </w:rPr>
        <w:t xml:space="preserve"> Les grandes figures de la pédagogie  moderne </w:t>
      </w:r>
      <w:r w:rsidR="00D37A5F">
        <w:rPr>
          <w:rFonts w:ascii="Times New Roman" w:hAnsi="Times New Roman" w:cs="Times New Roman"/>
          <w:sz w:val="24"/>
          <w:szCs w:val="24"/>
        </w:rPr>
        <w:t>ont montré</w:t>
      </w:r>
      <w:r w:rsidRPr="00D37A5F">
        <w:rPr>
          <w:rFonts w:ascii="Times New Roman" w:hAnsi="Times New Roman" w:cs="Times New Roman"/>
          <w:sz w:val="24"/>
          <w:szCs w:val="24"/>
        </w:rPr>
        <w:t xml:space="preserve"> un intérêt pour l’enfant en tant que personne dans sa construction et dans ses choix.</w:t>
      </w:r>
      <w:r w:rsidR="00CA5504" w:rsidRPr="00D37A5F">
        <w:rPr>
          <w:rFonts w:ascii="Times New Roman" w:hAnsi="Times New Roman" w:cs="Times New Roman"/>
          <w:sz w:val="24"/>
          <w:szCs w:val="24"/>
        </w:rPr>
        <w:t xml:space="preserve"> </w:t>
      </w:r>
      <w:r w:rsidR="00CA5504" w:rsidRPr="00D37A5F">
        <w:rPr>
          <w:rFonts w:ascii="Times New Roman" w:hAnsi="Times New Roman" w:cs="Times New Roman"/>
          <w:position w:val="6"/>
          <w:sz w:val="24"/>
          <w:szCs w:val="24"/>
        </w:rPr>
        <w:t>Au tournant du XIX</w:t>
      </w:r>
      <w:r w:rsidR="00CA5504" w:rsidRPr="00D37A5F">
        <w:rPr>
          <w:rFonts w:ascii="Times New Roman" w:hAnsi="Times New Roman" w:cs="Times New Roman"/>
          <w:position w:val="6"/>
          <w:sz w:val="24"/>
          <w:szCs w:val="24"/>
          <w:vertAlign w:val="superscript"/>
        </w:rPr>
        <w:t>ème</w:t>
      </w:r>
      <w:r w:rsidR="00CA5504" w:rsidRPr="00D37A5F">
        <w:rPr>
          <w:rFonts w:ascii="Times New Roman" w:hAnsi="Times New Roman" w:cs="Times New Roman"/>
          <w:position w:val="6"/>
          <w:sz w:val="24"/>
          <w:szCs w:val="24"/>
        </w:rPr>
        <w:t xml:space="preserve"> et du XX</w:t>
      </w:r>
      <w:r w:rsidR="00CA5504" w:rsidRPr="00D37A5F">
        <w:rPr>
          <w:rFonts w:ascii="Times New Roman" w:hAnsi="Times New Roman" w:cs="Times New Roman"/>
          <w:position w:val="6"/>
          <w:sz w:val="24"/>
          <w:szCs w:val="24"/>
          <w:vertAlign w:val="superscript"/>
        </w:rPr>
        <w:t>ème</w:t>
      </w:r>
      <w:r w:rsidR="00CA5504" w:rsidRPr="00D37A5F">
        <w:rPr>
          <w:rFonts w:ascii="Times New Roman" w:hAnsi="Times New Roman" w:cs="Times New Roman"/>
          <w:position w:val="6"/>
          <w:sz w:val="24"/>
          <w:szCs w:val="24"/>
        </w:rPr>
        <w:t xml:space="preserve"> siècle, l’enfant « arriéré » devient un enfant « éducable ». La pédagogie justifie la constitution des dispositifs. Une même lignée commence avec le docteur Itard pour être relayée par Edouard Seguin, et enfin repris par Montessori, Decroly et Freinet. La méthode d’Itard a inspiré essentiellement des pédagogues mais peu de médecins. Nous  constatons que le mouvement part de l’éducation spécialisée jusqu’aux méthodes de l’ « Ecole Nouvelle » et s’adresse à l’école publique.</w:t>
      </w:r>
    </w:p>
    <w:p w:rsidR="00D37A5F" w:rsidRDefault="00CA5504" w:rsidP="00D37A5F">
      <w:pPr>
        <w:pStyle w:val="Texte"/>
        <w:rPr>
          <w:position w:val="6"/>
        </w:rPr>
      </w:pPr>
      <w:r w:rsidRPr="00D37A5F">
        <w:rPr>
          <w:position w:val="6"/>
        </w:rPr>
        <w:t xml:space="preserve">Bien qu’il s’agisse avant tout d’une praxis, la pédagogie est totalement liée à un courant idéologique (majoritaire ou non) dans la société dans laquelle elle évolue. Ce qu’occulte la définition en revanche, c’est toute la dimension de l’ « Idéal » qui accompagne les méthodes </w:t>
      </w:r>
    </w:p>
    <w:p w:rsidR="002C195E" w:rsidRDefault="00CA5504" w:rsidP="00D37A5F">
      <w:pPr>
        <w:pStyle w:val="Texte"/>
        <w:rPr>
          <w:position w:val="6"/>
        </w:rPr>
      </w:pPr>
      <w:proofErr w:type="gramStart"/>
      <w:r w:rsidRPr="00D37A5F">
        <w:rPr>
          <w:position w:val="6"/>
        </w:rPr>
        <w:t>pédagogiques</w:t>
      </w:r>
      <w:proofErr w:type="gramEnd"/>
      <w:r w:rsidRPr="00D37A5F">
        <w:rPr>
          <w:position w:val="6"/>
        </w:rPr>
        <w:t xml:space="preserve">. Pas de pédagogue sans une volonté de créer un « homme nouveau », une nouvelle société… Edouard Seguin participe activement à </w:t>
      </w:r>
      <w:smartTag w:uri="urn:schemas-microsoft-com:office:smarttags" w:element="PersonName">
        <w:smartTagPr>
          <w:attr w:name="ProductID" w:val="la R￩volution"/>
        </w:smartTagPr>
        <w:r w:rsidRPr="00D37A5F">
          <w:rPr>
            <w:position w:val="6"/>
          </w:rPr>
          <w:t>la Révolution</w:t>
        </w:r>
      </w:smartTag>
      <w:r w:rsidRPr="00D37A5F">
        <w:rPr>
          <w:position w:val="6"/>
        </w:rPr>
        <w:t xml:space="preserve"> de 1848 aux côtés de Barbès, Ledru-Rollin, Louis Blanc et Victor Hugo, les futurs « socialistes ». Il se bat contre l’exploitation des « aliénés », la pédagogie autoritariste des enfants normaux… De même Jean </w:t>
      </w:r>
    </w:p>
    <w:p w:rsidR="002C195E" w:rsidRDefault="002C195E" w:rsidP="00D37A5F">
      <w:pPr>
        <w:pStyle w:val="Texte"/>
        <w:rPr>
          <w:position w:val="6"/>
        </w:rPr>
      </w:pPr>
    </w:p>
    <w:p w:rsidR="002C195E" w:rsidRDefault="002C195E" w:rsidP="00D37A5F">
      <w:pPr>
        <w:pStyle w:val="Texte"/>
        <w:rPr>
          <w:position w:val="6"/>
        </w:rPr>
      </w:pPr>
    </w:p>
    <w:p w:rsidR="00D01D40" w:rsidRDefault="00D01D40" w:rsidP="00D37A5F">
      <w:pPr>
        <w:pStyle w:val="Texte"/>
        <w:rPr>
          <w:position w:val="6"/>
        </w:rPr>
      </w:pPr>
    </w:p>
    <w:p w:rsidR="00D01D40" w:rsidRDefault="00D01D40" w:rsidP="00D37A5F">
      <w:pPr>
        <w:pStyle w:val="Texte"/>
        <w:rPr>
          <w:position w:val="6"/>
        </w:rPr>
      </w:pPr>
    </w:p>
    <w:p w:rsidR="00CA5504" w:rsidRPr="00D37A5F" w:rsidRDefault="00CA5504" w:rsidP="00D37A5F">
      <w:pPr>
        <w:pStyle w:val="Texte"/>
        <w:rPr>
          <w:position w:val="6"/>
        </w:rPr>
      </w:pPr>
      <w:r w:rsidRPr="00D37A5F">
        <w:rPr>
          <w:position w:val="6"/>
        </w:rPr>
        <w:t>Piaget</w:t>
      </w:r>
      <w:r w:rsidRPr="00D37A5F">
        <w:rPr>
          <w:rStyle w:val="Appelnotedebasdep"/>
          <w:position w:val="6"/>
        </w:rPr>
        <w:footnoteReference w:id="1"/>
      </w:r>
      <w:r w:rsidRPr="00D37A5F">
        <w:rPr>
          <w:position w:val="6"/>
        </w:rPr>
        <w:t>, militant de l’éducation de la jeunesse vers une nouvelle citoyenneté pacifique, ou Alfred Binet</w:t>
      </w:r>
      <w:r w:rsidRPr="00D37A5F">
        <w:rPr>
          <w:rStyle w:val="Appelnotedebasdep"/>
          <w:position w:val="6"/>
        </w:rPr>
        <w:footnoteReference w:id="2"/>
      </w:r>
      <w:r w:rsidRPr="00D37A5F">
        <w:rPr>
          <w:position w:val="6"/>
        </w:rPr>
        <w:t>et la croyance en l’éducation adaptée…</w:t>
      </w:r>
    </w:p>
    <w:p w:rsidR="00CA5504" w:rsidRPr="00D37A5F" w:rsidRDefault="00CA5504" w:rsidP="00D37A5F">
      <w:pPr>
        <w:pStyle w:val="Texte"/>
        <w:rPr>
          <w:position w:val="6"/>
        </w:rPr>
      </w:pPr>
    </w:p>
    <w:p w:rsidR="002C195E" w:rsidRDefault="00D37A5F" w:rsidP="00D37A5F">
      <w:pPr>
        <w:pStyle w:val="Texte"/>
        <w:rPr>
          <w:position w:val="6"/>
        </w:rPr>
      </w:pPr>
      <w:r w:rsidRPr="00D37A5F">
        <w:rPr>
          <w:position w:val="6"/>
        </w:rPr>
        <w:t>Quelques grands noms donnent un éclat particulier à ce mouvement. Maria Montessori</w:t>
      </w:r>
      <w:r w:rsidRPr="00D37A5F">
        <w:rPr>
          <w:rStyle w:val="Appelnotedebasdep"/>
          <w:position w:val="6"/>
        </w:rPr>
        <w:footnoteReference w:id="3"/>
      </w:r>
      <w:r w:rsidRPr="00D37A5F">
        <w:rPr>
          <w:position w:val="6"/>
        </w:rPr>
        <w:t xml:space="preserve"> (1870-1952), première femme médecin en Italie, commence par s’occuper d’enfants handicapés mentaux et comprend vite que leurs problèmes ne sont pas seulement médicaux mais aussi éducatifs et environnementaux</w:t>
      </w:r>
      <w:r w:rsidR="002C195E">
        <w:rPr>
          <w:position w:val="6"/>
        </w:rPr>
        <w:t>.</w:t>
      </w:r>
    </w:p>
    <w:p w:rsidR="002C195E" w:rsidRDefault="00D37A5F" w:rsidP="00D37A5F">
      <w:pPr>
        <w:pStyle w:val="Texte"/>
        <w:rPr>
          <w:position w:val="6"/>
        </w:rPr>
      </w:pPr>
      <w:r w:rsidRPr="00D37A5F">
        <w:rPr>
          <w:position w:val="6"/>
        </w:rPr>
        <w:t>C’est à Ovide Decroly</w:t>
      </w:r>
      <w:r w:rsidRPr="00D37A5F">
        <w:rPr>
          <w:rStyle w:val="Appelnotedebasdep"/>
          <w:position w:val="6"/>
        </w:rPr>
        <w:footnoteReference w:id="4"/>
      </w:r>
      <w:r w:rsidRPr="00D37A5F">
        <w:rPr>
          <w:position w:val="6"/>
        </w:rPr>
        <w:t xml:space="preserve"> (1871-1932) que l’on doit le terme « d’atelier-classe », mais cela signifie chez lui travail libre, ni suggéré, ni guidé, permettant le droit à l’expérimentation et le droit à l’erreur. Il insiste aussi beaucoup sur la recherche de l’épanouissement de la personnalité</w:t>
      </w:r>
      <w:r w:rsidRPr="00D37A5F">
        <w:rPr>
          <w:position w:val="6"/>
        </w:rPr>
        <w:fldChar w:fldCharType="begin"/>
      </w:r>
      <w:r w:rsidRPr="00D37A5F">
        <w:rPr>
          <w:position w:val="6"/>
        </w:rPr>
        <w:instrText xml:space="preserve"> XE "Construction  de la personnalité" </w:instrText>
      </w:r>
      <w:r w:rsidRPr="00D37A5F">
        <w:rPr>
          <w:position w:val="6"/>
        </w:rPr>
        <w:fldChar w:fldCharType="end"/>
      </w:r>
      <w:r w:rsidRPr="00D37A5F">
        <w:rPr>
          <w:position w:val="6"/>
        </w:rPr>
        <w:t xml:space="preserve"> de l’enfant dans différents domaines, affectif, intellectuel, artistique et social. Partisan de l’individualisation de l’enseignement</w:t>
      </w:r>
      <w:r w:rsidRPr="00D37A5F">
        <w:rPr>
          <w:position w:val="6"/>
        </w:rPr>
        <w:fldChar w:fldCharType="begin"/>
      </w:r>
      <w:r w:rsidRPr="00D37A5F">
        <w:rPr>
          <w:position w:val="6"/>
        </w:rPr>
        <w:instrText xml:space="preserve"> XE "Enseignement" </w:instrText>
      </w:r>
      <w:r w:rsidRPr="00D37A5F">
        <w:rPr>
          <w:position w:val="6"/>
        </w:rPr>
        <w:fldChar w:fldCharType="end"/>
      </w:r>
      <w:r w:rsidRPr="00D37A5F">
        <w:rPr>
          <w:position w:val="6"/>
        </w:rPr>
        <w:t xml:space="preserve">, il prône une éducation à la vie de groupe par jeu et travail en commun. Si ces pédagogues insistent sur la motivation des enfants, ils </w:t>
      </w:r>
    </w:p>
    <w:p w:rsidR="00D37A5F" w:rsidRPr="00D37A5F" w:rsidRDefault="00D37A5F" w:rsidP="00D37A5F">
      <w:pPr>
        <w:pStyle w:val="Texte"/>
        <w:rPr>
          <w:position w:val="6"/>
        </w:rPr>
      </w:pPr>
      <w:r w:rsidRPr="00D37A5F">
        <w:rPr>
          <w:position w:val="6"/>
        </w:rPr>
        <w:t>insistent aussi sur la nécessite d’une instruction pour tous, quelles que soient les difficultés de départ. « Remettre l’élève au centre du système éducatif » est devenu une nécessité idéologique et éthique qui explique que toute médiation</w:t>
      </w:r>
      <w:r w:rsidRPr="00D37A5F">
        <w:rPr>
          <w:position w:val="6"/>
        </w:rPr>
        <w:fldChar w:fldCharType="begin"/>
      </w:r>
      <w:r w:rsidRPr="00D37A5F">
        <w:rPr>
          <w:position w:val="6"/>
        </w:rPr>
        <w:instrText xml:space="preserve"> XE "Médiation scolaire" </w:instrText>
      </w:r>
      <w:r w:rsidRPr="00D37A5F">
        <w:rPr>
          <w:position w:val="6"/>
        </w:rPr>
        <w:fldChar w:fldCharType="end"/>
      </w:r>
      <w:r w:rsidRPr="00D37A5F">
        <w:rPr>
          <w:position w:val="6"/>
        </w:rPr>
        <w:t xml:space="preserve"> scolaire ne peut se faire complétement en dehors de ce courant principal.</w:t>
      </w:r>
    </w:p>
    <w:p w:rsidR="003E61A5" w:rsidRDefault="00DE5FF7" w:rsidP="00BD0A46">
      <w:pPr>
        <w:spacing w:line="360" w:lineRule="auto"/>
        <w:jc w:val="both"/>
        <w:rPr>
          <w:rFonts w:ascii="Times New Roman" w:hAnsi="Times New Roman" w:cs="Times New Roman"/>
          <w:sz w:val="24"/>
          <w:szCs w:val="24"/>
        </w:rPr>
      </w:pPr>
      <w:r w:rsidRPr="00D01D40">
        <w:rPr>
          <w:rFonts w:ascii="Times New Roman" w:hAnsi="Times New Roman" w:cs="Times New Roman"/>
          <w:b/>
          <w:sz w:val="24"/>
          <w:szCs w:val="24"/>
        </w:rPr>
        <w:t>Une histoire des origines liées à l’émergence de la notion d’inconscient est à rétablir aujourd’hui.</w:t>
      </w:r>
      <w:r w:rsidRPr="002C195E">
        <w:rPr>
          <w:rFonts w:ascii="Times New Roman" w:hAnsi="Times New Roman" w:cs="Times New Roman"/>
          <w:sz w:val="24"/>
          <w:szCs w:val="24"/>
        </w:rPr>
        <w:t xml:space="preserve"> Elle montre comment la psychanalyse ne cesse d’inventer pour agir sur le lien avec l’enfant. En 1927, à Vienne, Anna Freud </w:t>
      </w:r>
      <w:proofErr w:type="spellStart"/>
      <w:r w:rsidRPr="002C195E">
        <w:rPr>
          <w:rFonts w:ascii="Times New Roman" w:hAnsi="Times New Roman" w:cs="Times New Roman"/>
          <w:sz w:val="24"/>
          <w:szCs w:val="24"/>
        </w:rPr>
        <w:t>co</w:t>
      </w:r>
      <w:proofErr w:type="spellEnd"/>
      <w:r w:rsidRPr="002C195E">
        <w:rPr>
          <w:rFonts w:ascii="Times New Roman" w:hAnsi="Times New Roman" w:cs="Times New Roman"/>
          <w:sz w:val="24"/>
          <w:szCs w:val="24"/>
        </w:rPr>
        <w:t>-crée une école avec les conseils et le soutien de son père. Elle a reçu une formation à Vienne une formation d’institutrice dans l’école Montessori, elle est institutrice avant de devenir analyste</w:t>
      </w:r>
      <w:r w:rsidR="00275800" w:rsidRPr="002C195E">
        <w:rPr>
          <w:rFonts w:ascii="Times New Roman" w:hAnsi="Times New Roman" w:cs="Times New Roman"/>
          <w:sz w:val="24"/>
          <w:szCs w:val="24"/>
        </w:rPr>
        <w:t xml:space="preserve">….Elle incarne cette figure du « pédagogue-analyste » qui jalonne ce mouvement de pensée sur l’articulation entre pédagogie et psychanalyse, constituant ainsi une des principales rencontres épistémologiques. La querelle entre Anna Freud et  Mélanie Klein sur le traitement de la psychopathologie infantile </w:t>
      </w:r>
      <w:r w:rsidR="00BD0A46">
        <w:rPr>
          <w:rFonts w:ascii="Times New Roman" w:hAnsi="Times New Roman" w:cs="Times New Roman"/>
          <w:sz w:val="24"/>
          <w:szCs w:val="24"/>
        </w:rPr>
        <w:t xml:space="preserve">crée une première rupture, Mélanie Klein séparant le monde des fantasmes de </w:t>
      </w:r>
    </w:p>
    <w:p w:rsidR="003E61A5" w:rsidRDefault="003E61A5" w:rsidP="00BD0A46">
      <w:pPr>
        <w:spacing w:line="360" w:lineRule="auto"/>
        <w:jc w:val="both"/>
        <w:rPr>
          <w:rFonts w:ascii="Times New Roman" w:hAnsi="Times New Roman" w:cs="Times New Roman"/>
          <w:sz w:val="24"/>
          <w:szCs w:val="24"/>
        </w:rPr>
      </w:pPr>
    </w:p>
    <w:p w:rsidR="003E61A5" w:rsidRDefault="003E61A5" w:rsidP="00BD0A46">
      <w:pPr>
        <w:spacing w:line="360" w:lineRule="auto"/>
        <w:jc w:val="both"/>
        <w:rPr>
          <w:rFonts w:ascii="Times New Roman" w:hAnsi="Times New Roman" w:cs="Times New Roman"/>
          <w:sz w:val="24"/>
          <w:szCs w:val="24"/>
        </w:rPr>
      </w:pPr>
    </w:p>
    <w:p w:rsidR="00DE5FF7" w:rsidRPr="00BD0A46" w:rsidRDefault="00BD0A46" w:rsidP="00BD0A46">
      <w:pPr>
        <w:spacing w:line="360" w:lineRule="auto"/>
        <w:jc w:val="both"/>
        <w:rPr>
          <w:rFonts w:ascii="Times New Roman" w:hAnsi="Times New Roman" w:cs="Times New Roman"/>
          <w:position w:val="6"/>
          <w:sz w:val="24"/>
          <w:szCs w:val="24"/>
        </w:rPr>
      </w:pPr>
      <w:proofErr w:type="gramStart"/>
      <w:r>
        <w:rPr>
          <w:rFonts w:ascii="Times New Roman" w:hAnsi="Times New Roman" w:cs="Times New Roman"/>
          <w:sz w:val="24"/>
          <w:szCs w:val="24"/>
        </w:rPr>
        <w:t>l’enfant</w:t>
      </w:r>
      <w:proofErr w:type="gramEnd"/>
      <w:r>
        <w:rPr>
          <w:rFonts w:ascii="Times New Roman" w:hAnsi="Times New Roman" w:cs="Times New Roman"/>
          <w:sz w:val="24"/>
          <w:szCs w:val="24"/>
        </w:rPr>
        <w:t xml:space="preserve"> (domaine de la cure) des apprentissages scolaires tandis qu’Anna Freud tente de réunir les deux dans une école « parfaite »</w:t>
      </w:r>
      <w:r w:rsidR="00275800" w:rsidRPr="002C195E">
        <w:rPr>
          <w:rFonts w:ascii="Times New Roman" w:hAnsi="Times New Roman" w:cs="Times New Roman"/>
          <w:sz w:val="24"/>
          <w:szCs w:val="24"/>
        </w:rPr>
        <w:t>.</w:t>
      </w:r>
    </w:p>
    <w:p w:rsidR="00275800" w:rsidRPr="009D2800" w:rsidRDefault="00BD0A46" w:rsidP="002C195E">
      <w:pPr>
        <w:spacing w:line="360" w:lineRule="auto"/>
        <w:jc w:val="both"/>
        <w:rPr>
          <w:rFonts w:ascii="Times New Roman" w:hAnsi="Times New Roman" w:cs="Times New Roman"/>
          <w:sz w:val="24"/>
          <w:szCs w:val="24"/>
        </w:rPr>
      </w:pPr>
      <w:r>
        <w:rPr>
          <w:rFonts w:ascii="Times New Roman" w:hAnsi="Times New Roman" w:cs="Times New Roman"/>
          <w:sz w:val="24"/>
          <w:szCs w:val="24"/>
        </w:rPr>
        <w:t>Cette différence de point de vue n’a pas pu empêcher</w:t>
      </w:r>
      <w:r w:rsidR="00275800" w:rsidRPr="002C195E">
        <w:rPr>
          <w:rFonts w:ascii="Times New Roman" w:hAnsi="Times New Roman" w:cs="Times New Roman"/>
          <w:sz w:val="24"/>
          <w:szCs w:val="24"/>
        </w:rPr>
        <w:t xml:space="preserve"> qu’un lien irréversible s</w:t>
      </w:r>
      <w:r w:rsidR="009D2800">
        <w:rPr>
          <w:rFonts w:ascii="Times New Roman" w:hAnsi="Times New Roman" w:cs="Times New Roman"/>
          <w:sz w:val="24"/>
          <w:szCs w:val="24"/>
        </w:rPr>
        <w:t>’</w:t>
      </w:r>
      <w:r w:rsidR="00275800" w:rsidRPr="002C195E">
        <w:rPr>
          <w:rFonts w:ascii="Times New Roman" w:hAnsi="Times New Roman" w:cs="Times New Roman"/>
          <w:sz w:val="24"/>
          <w:szCs w:val="24"/>
        </w:rPr>
        <w:t>établi</w:t>
      </w:r>
      <w:r w:rsidR="009D2800">
        <w:rPr>
          <w:rFonts w:ascii="Times New Roman" w:hAnsi="Times New Roman" w:cs="Times New Roman"/>
          <w:sz w:val="24"/>
          <w:szCs w:val="24"/>
        </w:rPr>
        <w:t>sse</w:t>
      </w:r>
      <w:r w:rsidR="00275800" w:rsidRPr="002C195E">
        <w:rPr>
          <w:rFonts w:ascii="Times New Roman" w:hAnsi="Times New Roman" w:cs="Times New Roman"/>
          <w:sz w:val="24"/>
          <w:szCs w:val="24"/>
        </w:rPr>
        <w:t xml:space="preserve"> entre ces deux champs, lien qui ne cesse de se développer après-guerre avec la naissance des sciences de l’éducation</w:t>
      </w:r>
      <w:r w:rsidR="009D2800">
        <w:rPr>
          <w:rFonts w:ascii="Times New Roman" w:hAnsi="Times New Roman" w:cs="Times New Roman"/>
          <w:sz w:val="24"/>
          <w:szCs w:val="24"/>
        </w:rPr>
        <w:t xml:space="preserve"> (1967)</w:t>
      </w:r>
      <w:r w:rsidR="00275800" w:rsidRPr="002C195E">
        <w:rPr>
          <w:rFonts w:ascii="Times New Roman" w:hAnsi="Times New Roman" w:cs="Times New Roman"/>
          <w:sz w:val="24"/>
          <w:szCs w:val="24"/>
        </w:rPr>
        <w:t xml:space="preserve">. Pourtant l’idée d’une éducation psychanalytique s’est toujours heurtée à deux écueils ; celui d’une prévention contre une éventuelle névrose à venir chez l’adulte et celui d’une correction de l’influence pathologique de la famille  et de </w:t>
      </w:r>
      <w:r w:rsidR="00275800" w:rsidRPr="009D2800">
        <w:rPr>
          <w:rFonts w:ascii="Times New Roman" w:hAnsi="Times New Roman" w:cs="Times New Roman"/>
          <w:color w:val="C00000"/>
          <w:sz w:val="24"/>
          <w:szCs w:val="24"/>
        </w:rPr>
        <w:t>l’environnement (la mère étant considérée comme responsable).</w:t>
      </w:r>
      <w:r w:rsidRPr="009D2800">
        <w:rPr>
          <w:rFonts w:ascii="Times New Roman" w:hAnsi="Times New Roman" w:cs="Times New Roman"/>
          <w:color w:val="C00000"/>
          <w:sz w:val="24"/>
          <w:szCs w:val="24"/>
        </w:rPr>
        <w:t xml:space="preserve"> </w:t>
      </w:r>
      <w:proofErr w:type="spellStart"/>
      <w:r w:rsidR="009D2800" w:rsidRPr="009D2800">
        <w:rPr>
          <w:rFonts w:ascii="Times New Roman" w:hAnsi="Times New Roman" w:cs="Times New Roman"/>
          <w:color w:val="C00000"/>
          <w:sz w:val="24"/>
          <w:szCs w:val="24"/>
        </w:rPr>
        <w:t>Cf</w:t>
      </w:r>
      <w:proofErr w:type="spellEnd"/>
      <w:r w:rsidR="009D2800" w:rsidRPr="009D2800">
        <w:rPr>
          <w:rFonts w:ascii="Times New Roman" w:hAnsi="Times New Roman" w:cs="Times New Roman"/>
          <w:color w:val="C00000"/>
          <w:sz w:val="24"/>
          <w:szCs w:val="24"/>
        </w:rPr>
        <w:t xml:space="preserve"> </w:t>
      </w:r>
      <w:proofErr w:type="gramStart"/>
      <w:r w:rsidR="009D2800" w:rsidRPr="009D2800">
        <w:rPr>
          <w:rFonts w:ascii="Times New Roman" w:hAnsi="Times New Roman" w:cs="Times New Roman"/>
          <w:color w:val="C00000"/>
          <w:sz w:val="24"/>
          <w:szCs w:val="24"/>
        </w:rPr>
        <w:t>discours</w:t>
      </w:r>
      <w:proofErr w:type="gramEnd"/>
      <w:r w:rsidR="009D2800" w:rsidRPr="009D2800">
        <w:rPr>
          <w:rFonts w:ascii="Times New Roman" w:hAnsi="Times New Roman" w:cs="Times New Roman"/>
          <w:color w:val="C00000"/>
          <w:sz w:val="24"/>
          <w:szCs w:val="24"/>
        </w:rPr>
        <w:t xml:space="preserve"> de Genève de J. Lacan</w:t>
      </w:r>
    </w:p>
    <w:p w:rsidR="0004322A" w:rsidRPr="00D01D40" w:rsidRDefault="0004322A" w:rsidP="002C195E">
      <w:pPr>
        <w:spacing w:line="360" w:lineRule="auto"/>
        <w:jc w:val="both"/>
        <w:rPr>
          <w:rFonts w:ascii="Times New Roman" w:hAnsi="Times New Roman" w:cs="Times New Roman"/>
          <w:b/>
          <w:sz w:val="24"/>
          <w:szCs w:val="24"/>
        </w:rPr>
      </w:pPr>
      <w:r w:rsidRPr="002C195E">
        <w:rPr>
          <w:rFonts w:ascii="Times New Roman" w:hAnsi="Times New Roman" w:cs="Times New Roman"/>
          <w:sz w:val="24"/>
          <w:szCs w:val="24"/>
        </w:rPr>
        <w:t>Mais peut-on éduquer un enfant à la vie ?</w:t>
      </w:r>
      <w:r w:rsidR="00373B56" w:rsidRPr="002C195E">
        <w:rPr>
          <w:rFonts w:ascii="Times New Roman" w:hAnsi="Times New Roman" w:cs="Times New Roman"/>
          <w:sz w:val="24"/>
          <w:szCs w:val="24"/>
        </w:rPr>
        <w:t xml:space="preserve"> </w:t>
      </w:r>
      <w:r w:rsidR="00BD0A46" w:rsidRPr="00D01D40">
        <w:rPr>
          <w:rFonts w:ascii="Times New Roman" w:hAnsi="Times New Roman" w:cs="Times New Roman"/>
          <w:b/>
          <w:sz w:val="24"/>
          <w:szCs w:val="24"/>
        </w:rPr>
        <w:t>I</w:t>
      </w:r>
      <w:r w:rsidR="00373B56" w:rsidRPr="00D01D40">
        <w:rPr>
          <w:rFonts w:ascii="Times New Roman" w:hAnsi="Times New Roman" w:cs="Times New Roman"/>
          <w:b/>
          <w:sz w:val="24"/>
          <w:szCs w:val="24"/>
        </w:rPr>
        <w:t>l convient de rétablir un écart entre la pédagogie et la psychanalyse de façon à éviter l’installation d’une philosophie du bien.</w:t>
      </w:r>
    </w:p>
    <w:p w:rsidR="00373B56" w:rsidRPr="009D2800" w:rsidRDefault="00373B56" w:rsidP="002C195E">
      <w:pPr>
        <w:spacing w:line="360" w:lineRule="auto"/>
        <w:jc w:val="both"/>
        <w:rPr>
          <w:rFonts w:ascii="Times New Roman" w:hAnsi="Times New Roman" w:cs="Times New Roman"/>
          <w:color w:val="C00000"/>
          <w:sz w:val="24"/>
          <w:szCs w:val="24"/>
        </w:rPr>
      </w:pPr>
      <w:r w:rsidRPr="002C195E">
        <w:rPr>
          <w:rFonts w:ascii="Times New Roman" w:hAnsi="Times New Roman" w:cs="Times New Roman"/>
          <w:sz w:val="24"/>
          <w:szCs w:val="24"/>
        </w:rPr>
        <w:t>Cette alliance entre pédagogie et psychanalyse s’est particulièrement concrétisé autour de la notion d’échec scolaire.</w:t>
      </w:r>
      <w:r w:rsidR="005E6D79">
        <w:rPr>
          <w:rFonts w:ascii="Times New Roman" w:hAnsi="Times New Roman" w:cs="Times New Roman"/>
          <w:sz w:val="24"/>
          <w:szCs w:val="24"/>
        </w:rPr>
        <w:t xml:space="preserve"> Ce combat ne peut se séparer de la naissance du mouvement des CMPP et CMP dont l’installation du premier en 1946 à Paris (F. Dolto, M. Mannoni, S. </w:t>
      </w:r>
      <w:proofErr w:type="spellStart"/>
      <w:r w:rsidR="005E6D79">
        <w:rPr>
          <w:rFonts w:ascii="Times New Roman" w:hAnsi="Times New Roman" w:cs="Times New Roman"/>
          <w:sz w:val="24"/>
          <w:szCs w:val="24"/>
        </w:rPr>
        <w:t>Lebovici</w:t>
      </w:r>
      <w:proofErr w:type="spellEnd"/>
      <w:r w:rsidR="005E6D79">
        <w:rPr>
          <w:rFonts w:ascii="Times New Roman" w:hAnsi="Times New Roman" w:cs="Times New Roman"/>
          <w:sz w:val="24"/>
          <w:szCs w:val="24"/>
        </w:rPr>
        <w:t>…) au 305 d’aujourd’hui (1960-1980) a permis l’accueil des enfants et des adolescents présentant des troubles névrotiques, psychomoteurs et orthophoniques et ce de façon ambulatoire. Le</w:t>
      </w:r>
      <w:r w:rsidR="00D01D40">
        <w:rPr>
          <w:rFonts w:ascii="Times New Roman" w:hAnsi="Times New Roman" w:cs="Times New Roman"/>
          <w:sz w:val="24"/>
          <w:szCs w:val="24"/>
        </w:rPr>
        <w:t xml:space="preserve">s centres mélangent les personnels médicaux et les personnels de l’Education Nationale. </w:t>
      </w:r>
      <w:r w:rsidRPr="002C195E">
        <w:rPr>
          <w:rFonts w:ascii="Times New Roman" w:hAnsi="Times New Roman" w:cs="Times New Roman"/>
          <w:sz w:val="24"/>
          <w:szCs w:val="24"/>
        </w:rPr>
        <w:t>Il était au départ utile de penser l’échec scolaire autrement qu’en termes d’un résultat du manque d’intelligence  ou de bonne volonté du côté du mauvais élève. Et c’est ainsi que le psychanalyste était convoqué au chevet de l’enfant en échec pour présomption de troubles psychiques.</w:t>
      </w:r>
      <w:r w:rsidR="005E6D79" w:rsidRPr="005E6D79">
        <w:rPr>
          <w:rFonts w:ascii="Times New Roman" w:hAnsi="Times New Roman" w:cs="Times New Roman"/>
          <w:sz w:val="24"/>
          <w:szCs w:val="24"/>
        </w:rPr>
        <w:t xml:space="preserve"> </w:t>
      </w:r>
      <w:r w:rsidR="005E6D79" w:rsidRPr="002C195E">
        <w:rPr>
          <w:rFonts w:ascii="Times New Roman" w:hAnsi="Times New Roman" w:cs="Times New Roman"/>
          <w:sz w:val="24"/>
          <w:szCs w:val="24"/>
        </w:rPr>
        <w:t>Et c’est autour de cette notion que la psychanalyse doit reprendre pied.</w:t>
      </w:r>
      <w:r w:rsidR="009D2800">
        <w:rPr>
          <w:rFonts w:ascii="Times New Roman" w:hAnsi="Times New Roman" w:cs="Times New Roman"/>
          <w:sz w:val="24"/>
          <w:szCs w:val="24"/>
        </w:rPr>
        <w:t xml:space="preserve"> </w:t>
      </w:r>
    </w:p>
    <w:p w:rsidR="00373B56" w:rsidRPr="002C195E" w:rsidRDefault="00373B56" w:rsidP="002C195E">
      <w:pPr>
        <w:spacing w:line="360" w:lineRule="auto"/>
        <w:jc w:val="both"/>
        <w:rPr>
          <w:rFonts w:ascii="Times New Roman" w:hAnsi="Times New Roman" w:cs="Times New Roman"/>
          <w:sz w:val="24"/>
          <w:szCs w:val="24"/>
        </w:rPr>
      </w:pPr>
      <w:r w:rsidRPr="002C195E">
        <w:rPr>
          <w:rFonts w:ascii="Times New Roman" w:hAnsi="Times New Roman" w:cs="Times New Roman"/>
          <w:sz w:val="24"/>
          <w:szCs w:val="24"/>
        </w:rPr>
        <w:t>Il est admis que les atteintes portées aux pu</w:t>
      </w:r>
      <w:r w:rsidR="00D01D40">
        <w:rPr>
          <w:rFonts w:ascii="Times New Roman" w:hAnsi="Times New Roman" w:cs="Times New Roman"/>
          <w:sz w:val="24"/>
          <w:szCs w:val="24"/>
        </w:rPr>
        <w:t xml:space="preserve">lsions épistémologiques (M. </w:t>
      </w:r>
      <w:r w:rsidRPr="002C195E">
        <w:rPr>
          <w:rFonts w:ascii="Times New Roman" w:hAnsi="Times New Roman" w:cs="Times New Roman"/>
          <w:sz w:val="24"/>
          <w:szCs w:val="24"/>
        </w:rPr>
        <w:t xml:space="preserve">Klein, 1920) peuvent engendrer un défaut d’élaboration de la fonction symbolique, ce qu’on nomme les troubles de </w:t>
      </w:r>
      <w:r w:rsidR="00D01D40">
        <w:rPr>
          <w:rFonts w:ascii="Times New Roman" w:hAnsi="Times New Roman" w:cs="Times New Roman"/>
          <w:sz w:val="24"/>
          <w:szCs w:val="24"/>
        </w:rPr>
        <w:t xml:space="preserve">la </w:t>
      </w:r>
      <w:r w:rsidRPr="002C195E">
        <w:rPr>
          <w:rFonts w:ascii="Times New Roman" w:hAnsi="Times New Roman" w:cs="Times New Roman"/>
          <w:sz w:val="24"/>
          <w:szCs w:val="24"/>
        </w:rPr>
        <w:t>signification. Les rapports entre processus primaires et secondaires sont constamment perturbés (S. Freud), la possibilité de se situer comme sujet dans un réseau chargé de significations es</w:t>
      </w:r>
      <w:r w:rsidR="00C145BB" w:rsidRPr="002C195E">
        <w:rPr>
          <w:rFonts w:ascii="Times New Roman" w:hAnsi="Times New Roman" w:cs="Times New Roman"/>
          <w:sz w:val="24"/>
          <w:szCs w:val="24"/>
        </w:rPr>
        <w:t xml:space="preserve">t </w:t>
      </w:r>
      <w:r w:rsidRPr="002C195E">
        <w:rPr>
          <w:rFonts w:ascii="Times New Roman" w:hAnsi="Times New Roman" w:cs="Times New Roman"/>
          <w:sz w:val="24"/>
          <w:szCs w:val="24"/>
        </w:rPr>
        <w:t>mise en</w:t>
      </w:r>
      <w:r w:rsidR="00C145BB" w:rsidRPr="002C195E">
        <w:rPr>
          <w:rFonts w:ascii="Times New Roman" w:hAnsi="Times New Roman" w:cs="Times New Roman"/>
          <w:sz w:val="24"/>
          <w:szCs w:val="24"/>
        </w:rPr>
        <w:t xml:space="preserve"> cause et ne permet pas au sujet de donner un sens à son histoire, à s’y reconnaître (R. Levy).</w:t>
      </w:r>
    </w:p>
    <w:p w:rsidR="00D01D40" w:rsidRDefault="00C145BB" w:rsidP="002C195E">
      <w:pPr>
        <w:spacing w:line="360" w:lineRule="auto"/>
        <w:jc w:val="both"/>
        <w:rPr>
          <w:rFonts w:ascii="Times New Roman" w:hAnsi="Times New Roman" w:cs="Times New Roman"/>
          <w:sz w:val="24"/>
          <w:szCs w:val="24"/>
        </w:rPr>
      </w:pPr>
      <w:r w:rsidRPr="002C195E">
        <w:rPr>
          <w:rFonts w:ascii="Times New Roman" w:hAnsi="Times New Roman" w:cs="Times New Roman"/>
          <w:sz w:val="24"/>
          <w:szCs w:val="24"/>
        </w:rPr>
        <w:t>Pourtant, les courants psychanalytiques ont toujours refusé de réduire le sujet à sa réussite scolaire (l’échec scolaire n’est pas un échec dans la vi</w:t>
      </w:r>
      <w:r w:rsidR="00D01D40">
        <w:rPr>
          <w:rFonts w:ascii="Times New Roman" w:hAnsi="Times New Roman" w:cs="Times New Roman"/>
          <w:sz w:val="24"/>
          <w:szCs w:val="24"/>
        </w:rPr>
        <w:t xml:space="preserve">e) et à son déterminisme social </w:t>
      </w:r>
      <w:r w:rsidRPr="002C195E">
        <w:rPr>
          <w:rFonts w:ascii="Times New Roman" w:hAnsi="Times New Roman" w:cs="Times New Roman"/>
          <w:sz w:val="24"/>
          <w:szCs w:val="24"/>
        </w:rPr>
        <w:t xml:space="preserve"> </w:t>
      </w:r>
    </w:p>
    <w:p w:rsidR="00D01D40" w:rsidRDefault="00D01D40" w:rsidP="002C195E">
      <w:pPr>
        <w:spacing w:line="360" w:lineRule="auto"/>
        <w:jc w:val="both"/>
        <w:rPr>
          <w:rFonts w:ascii="Times New Roman" w:hAnsi="Times New Roman" w:cs="Times New Roman"/>
          <w:sz w:val="24"/>
          <w:szCs w:val="24"/>
        </w:rPr>
      </w:pPr>
    </w:p>
    <w:p w:rsidR="00C145BB" w:rsidRPr="002C195E" w:rsidRDefault="00D01D40" w:rsidP="002C195E">
      <w:pPr>
        <w:spacing w:line="360" w:lineRule="auto"/>
        <w:jc w:val="both"/>
        <w:rPr>
          <w:rFonts w:ascii="Times New Roman" w:hAnsi="Times New Roman" w:cs="Times New Roman"/>
          <w:sz w:val="24"/>
          <w:szCs w:val="24"/>
        </w:rPr>
      </w:pPr>
      <w:r>
        <w:rPr>
          <w:rFonts w:ascii="Times New Roman" w:hAnsi="Times New Roman" w:cs="Times New Roman"/>
          <w:sz w:val="24"/>
          <w:szCs w:val="24"/>
        </w:rPr>
        <w:t>(Bourdieu). En effet</w:t>
      </w:r>
      <w:r w:rsidR="00C145BB" w:rsidRPr="002C195E">
        <w:rPr>
          <w:rFonts w:ascii="Times New Roman" w:hAnsi="Times New Roman" w:cs="Times New Roman"/>
          <w:sz w:val="24"/>
          <w:szCs w:val="24"/>
        </w:rPr>
        <w:t>, pour tout sujet quel qu’il soit, sa construction s’élabore par l’interaction de facteurs divers et ceci dans un mouvement par étapes où la structuration des fonctions cognitives est inséparable du processus plus large d’organisation de la personne.</w:t>
      </w:r>
    </w:p>
    <w:p w:rsidR="00C145BB" w:rsidRPr="002C195E" w:rsidRDefault="00C145BB" w:rsidP="002C195E">
      <w:pPr>
        <w:spacing w:line="360" w:lineRule="auto"/>
        <w:jc w:val="both"/>
        <w:rPr>
          <w:rFonts w:ascii="Times New Roman" w:hAnsi="Times New Roman" w:cs="Times New Roman"/>
          <w:sz w:val="24"/>
          <w:szCs w:val="24"/>
        </w:rPr>
      </w:pPr>
      <w:r w:rsidRPr="002C195E">
        <w:rPr>
          <w:rFonts w:ascii="Times New Roman" w:hAnsi="Times New Roman" w:cs="Times New Roman"/>
          <w:sz w:val="24"/>
          <w:szCs w:val="24"/>
        </w:rPr>
        <w:t>Eduquer n’est pas conformer l’enfant à l’existant et ce n’est  pas lui inculquer tous les savoirs du monde. Eduquer c’est lui permettre d’</w:t>
      </w:r>
      <w:proofErr w:type="spellStart"/>
      <w:r w:rsidRPr="002C195E">
        <w:rPr>
          <w:rFonts w:ascii="Times New Roman" w:hAnsi="Times New Roman" w:cs="Times New Roman"/>
          <w:sz w:val="24"/>
          <w:szCs w:val="24"/>
        </w:rPr>
        <w:t>ex-ister</w:t>
      </w:r>
      <w:proofErr w:type="spellEnd"/>
      <w:r w:rsidRPr="002C195E">
        <w:rPr>
          <w:rFonts w:ascii="Times New Roman" w:hAnsi="Times New Roman" w:cs="Times New Roman"/>
          <w:sz w:val="24"/>
          <w:szCs w:val="24"/>
        </w:rPr>
        <w:t xml:space="preserve"> au sens de le tirer de la soumiss</w:t>
      </w:r>
      <w:r w:rsidR="00D01D40">
        <w:rPr>
          <w:rFonts w:ascii="Times New Roman" w:hAnsi="Times New Roman" w:cs="Times New Roman"/>
          <w:sz w:val="24"/>
          <w:szCs w:val="24"/>
        </w:rPr>
        <w:t>i</w:t>
      </w:r>
      <w:bookmarkStart w:id="0" w:name="_GoBack"/>
      <w:bookmarkEnd w:id="0"/>
      <w:r w:rsidRPr="002C195E">
        <w:rPr>
          <w:rFonts w:ascii="Times New Roman" w:hAnsi="Times New Roman" w:cs="Times New Roman"/>
          <w:sz w:val="24"/>
          <w:szCs w:val="24"/>
        </w:rPr>
        <w:t>on d’un monde pulsionnel le faisant souffrir</w:t>
      </w:r>
      <w:r w:rsidR="00D01D40">
        <w:rPr>
          <w:rFonts w:ascii="Times New Roman" w:hAnsi="Times New Roman" w:cs="Times New Roman"/>
          <w:sz w:val="24"/>
          <w:szCs w:val="24"/>
        </w:rPr>
        <w:t xml:space="preserve"> face à un réel sans recours</w:t>
      </w:r>
      <w:r w:rsidRPr="002C195E">
        <w:rPr>
          <w:rFonts w:ascii="Times New Roman" w:hAnsi="Times New Roman" w:cs="Times New Roman"/>
          <w:sz w:val="24"/>
          <w:szCs w:val="24"/>
        </w:rPr>
        <w:t xml:space="preserve"> pour </w:t>
      </w:r>
      <w:r w:rsidR="00B039E2" w:rsidRPr="002C195E">
        <w:rPr>
          <w:rFonts w:ascii="Times New Roman" w:hAnsi="Times New Roman" w:cs="Times New Roman"/>
          <w:sz w:val="24"/>
          <w:szCs w:val="24"/>
        </w:rPr>
        <w:t>entrer sur le chemin de la représentation et du sens de ses expériences subjectives……</w:t>
      </w:r>
    </w:p>
    <w:p w:rsidR="00373B56" w:rsidRDefault="00373B56" w:rsidP="00DE5FF7">
      <w:pPr>
        <w:rPr>
          <w:sz w:val="24"/>
          <w:szCs w:val="24"/>
        </w:rPr>
      </w:pPr>
    </w:p>
    <w:p w:rsidR="00275800" w:rsidRDefault="00275800" w:rsidP="00DE5FF7">
      <w:pPr>
        <w:rPr>
          <w:sz w:val="24"/>
          <w:szCs w:val="24"/>
        </w:rPr>
      </w:pPr>
    </w:p>
    <w:p w:rsidR="00275800" w:rsidRPr="00DE5FF7" w:rsidRDefault="00275800" w:rsidP="00DE5FF7">
      <w:pPr>
        <w:rPr>
          <w:sz w:val="24"/>
          <w:szCs w:val="24"/>
        </w:rPr>
      </w:pPr>
    </w:p>
    <w:p w:rsidR="00DE5FF7" w:rsidRDefault="00DE5FF7" w:rsidP="00DE5FF7"/>
    <w:p w:rsidR="00DE5FF7" w:rsidRPr="00DE5FF7" w:rsidRDefault="00DE5FF7" w:rsidP="00DE5FF7"/>
    <w:sectPr w:rsidR="00DE5FF7" w:rsidRPr="00DE5FF7">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73E" w:rsidRDefault="0059173E" w:rsidP="007D289A">
      <w:pPr>
        <w:spacing w:after="0" w:line="240" w:lineRule="auto"/>
      </w:pPr>
      <w:r>
        <w:separator/>
      </w:r>
    </w:p>
  </w:endnote>
  <w:endnote w:type="continuationSeparator" w:id="0">
    <w:p w:rsidR="0059173E" w:rsidRDefault="0059173E" w:rsidP="007D2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612935"/>
      <w:docPartObj>
        <w:docPartGallery w:val="Page Numbers (Bottom of Page)"/>
        <w:docPartUnique/>
      </w:docPartObj>
    </w:sdtPr>
    <w:sdtContent>
      <w:p w:rsidR="00CA5504" w:rsidRDefault="00CA5504">
        <w:pPr>
          <w:pStyle w:val="Pieddepage"/>
          <w:jc w:val="center"/>
        </w:pPr>
        <w:r>
          <w:fldChar w:fldCharType="begin"/>
        </w:r>
        <w:r>
          <w:instrText>PAGE   \* MERGEFORMAT</w:instrText>
        </w:r>
        <w:r>
          <w:fldChar w:fldCharType="separate"/>
        </w:r>
        <w:r w:rsidR="00D01D40">
          <w:rPr>
            <w:noProof/>
          </w:rPr>
          <w:t>1</w:t>
        </w:r>
        <w:r>
          <w:fldChar w:fldCharType="end"/>
        </w:r>
      </w:p>
    </w:sdtContent>
  </w:sdt>
  <w:p w:rsidR="00CA5504" w:rsidRDefault="00CA550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73E" w:rsidRDefault="0059173E" w:rsidP="007D289A">
      <w:pPr>
        <w:spacing w:after="0" w:line="240" w:lineRule="auto"/>
      </w:pPr>
      <w:r>
        <w:separator/>
      </w:r>
    </w:p>
  </w:footnote>
  <w:footnote w:type="continuationSeparator" w:id="0">
    <w:p w:rsidR="0059173E" w:rsidRDefault="0059173E" w:rsidP="007D289A">
      <w:pPr>
        <w:spacing w:after="0" w:line="240" w:lineRule="auto"/>
      </w:pPr>
      <w:r>
        <w:continuationSeparator/>
      </w:r>
    </w:p>
  </w:footnote>
  <w:footnote w:id="1">
    <w:p w:rsidR="00CA5504" w:rsidRDefault="00CA5504" w:rsidP="00CA5504">
      <w:pPr>
        <w:pStyle w:val="Notedebasdepage"/>
      </w:pPr>
      <w:r>
        <w:rPr>
          <w:rStyle w:val="Appelnotedebasdep"/>
        </w:rPr>
        <w:footnoteRef/>
      </w:r>
      <w:r>
        <w:t xml:space="preserve"> Piaget J., (1896-1980), recherches importantes sur la psychologie du développement et la construction des connaissances chez l’enfant, voir plus loin.</w:t>
      </w:r>
    </w:p>
  </w:footnote>
  <w:footnote w:id="2">
    <w:p w:rsidR="00CA5504" w:rsidRDefault="00CA5504" w:rsidP="00CA5504">
      <w:pPr>
        <w:pStyle w:val="Notedebasdepage"/>
      </w:pPr>
      <w:r>
        <w:rPr>
          <w:rStyle w:val="Appelnotedebasdep"/>
        </w:rPr>
        <w:footnoteRef/>
      </w:r>
      <w:r>
        <w:t xml:space="preserve"> Binet, A., (1857-1911) crée en 1905 avec T. Simon une échelle métrique de l’intelligence</w:t>
      </w:r>
      <w:r>
        <w:fldChar w:fldCharType="begin"/>
      </w:r>
      <w:r>
        <w:instrText xml:space="preserve"> XE "Intelligence" </w:instrText>
      </w:r>
      <w:r>
        <w:fldChar w:fldCharType="end"/>
      </w:r>
      <w:r>
        <w:t xml:space="preserve"> pour un diagnostic d’arriération mentale, voir plus loin.</w:t>
      </w:r>
    </w:p>
  </w:footnote>
  <w:footnote w:id="3">
    <w:p w:rsidR="00D37A5F" w:rsidRDefault="00D37A5F" w:rsidP="00D37A5F">
      <w:pPr>
        <w:pStyle w:val="Notedebasdepage"/>
      </w:pPr>
      <w:r>
        <w:rPr>
          <w:rStyle w:val="Appelnotedebasdep"/>
        </w:rPr>
        <w:footnoteRef/>
      </w:r>
      <w:r>
        <w:t xml:space="preserve"> </w:t>
      </w:r>
      <w:proofErr w:type="spellStart"/>
      <w:r>
        <w:t>Montesorri</w:t>
      </w:r>
      <w:proofErr w:type="spellEnd"/>
      <w:r>
        <w:t xml:space="preserve"> Maria, </w:t>
      </w:r>
    </w:p>
  </w:footnote>
  <w:footnote w:id="4">
    <w:p w:rsidR="00D37A5F" w:rsidRDefault="00D37A5F" w:rsidP="00D37A5F">
      <w:pPr>
        <w:pStyle w:val="Notedebasdepage"/>
      </w:pPr>
      <w:r>
        <w:rPr>
          <w:rStyle w:val="Appelnotedebasdep"/>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289A" w:rsidRPr="007D289A" w:rsidRDefault="007D289A">
    <w:pPr>
      <w:pStyle w:val="En-tte"/>
      <w:rPr>
        <w:b/>
      </w:rPr>
    </w:pPr>
    <w:r w:rsidRPr="007D289A">
      <w:rPr>
        <w:b/>
      </w:rPr>
      <w:t>Congrès</w:t>
    </w:r>
    <w:r>
      <w:rPr>
        <w:b/>
      </w:rPr>
      <w:t xml:space="preserve">  Analyse Freudienne   </w:t>
    </w:r>
    <w:r w:rsidRPr="007D289A">
      <w:rPr>
        <w:b/>
      </w:rPr>
      <w:t xml:space="preserve"> : </w:t>
    </w:r>
    <w:r w:rsidRPr="007D289A">
      <w:rPr>
        <w:b/>
        <w:sz w:val="28"/>
        <w:szCs w:val="28"/>
      </w:rPr>
      <w:t>La place du sujet dans l’éducation aujourd’hui</w:t>
    </w:r>
    <w:r w:rsidRPr="007D289A">
      <w:rPr>
        <w:b/>
      </w:rPr>
      <w:t xml:space="preserve"> </w:t>
    </w:r>
    <w:r>
      <w:rPr>
        <w:b/>
      </w:rPr>
      <w:t xml:space="preserve">        </w:t>
    </w:r>
    <w:r w:rsidRPr="007D289A">
      <w:rPr>
        <w:b/>
      </w:rPr>
      <w:t>Paris</w:t>
    </w:r>
    <w:r>
      <w:rPr>
        <w:b/>
      </w:rPr>
      <w:t xml:space="preserve">   </w:t>
    </w:r>
    <w:r w:rsidRPr="007D289A">
      <w:rPr>
        <w:b/>
      </w:rPr>
      <w:t xml:space="preserve"> 24-25 février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FF7"/>
    <w:rsid w:val="0004322A"/>
    <w:rsid w:val="00275800"/>
    <w:rsid w:val="002C195E"/>
    <w:rsid w:val="00373B56"/>
    <w:rsid w:val="003E61A5"/>
    <w:rsid w:val="0059173E"/>
    <w:rsid w:val="005E6D79"/>
    <w:rsid w:val="00785907"/>
    <w:rsid w:val="007D289A"/>
    <w:rsid w:val="009D2800"/>
    <w:rsid w:val="00B039E2"/>
    <w:rsid w:val="00BD0A46"/>
    <w:rsid w:val="00C145BB"/>
    <w:rsid w:val="00CA5504"/>
    <w:rsid w:val="00D01D40"/>
    <w:rsid w:val="00D37A5F"/>
    <w:rsid w:val="00DE5FF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DE5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5FF7"/>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7D289A"/>
    <w:pPr>
      <w:tabs>
        <w:tab w:val="center" w:pos="4536"/>
        <w:tab w:val="right" w:pos="9072"/>
      </w:tabs>
      <w:spacing w:after="0" w:line="240" w:lineRule="auto"/>
    </w:pPr>
  </w:style>
  <w:style w:type="character" w:customStyle="1" w:styleId="En-tteCar">
    <w:name w:val="En-tête Car"/>
    <w:basedOn w:val="Policepardfaut"/>
    <w:link w:val="En-tte"/>
    <w:uiPriority w:val="99"/>
    <w:rsid w:val="007D289A"/>
  </w:style>
  <w:style w:type="paragraph" w:styleId="Pieddepage">
    <w:name w:val="footer"/>
    <w:basedOn w:val="Normal"/>
    <w:link w:val="PieddepageCar"/>
    <w:uiPriority w:val="99"/>
    <w:unhideWhenUsed/>
    <w:rsid w:val="007D28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89A"/>
  </w:style>
  <w:style w:type="paragraph" w:customStyle="1" w:styleId="Texte">
    <w:name w:val="Texte"/>
    <w:rsid w:val="00CA5504"/>
    <w:pPr>
      <w:spacing w:before="60" w:after="60" w:line="360" w:lineRule="auto"/>
      <w:jc w:val="both"/>
    </w:pPr>
    <w:rPr>
      <w:rFonts w:ascii="Times New Roman" w:eastAsia="Times New Roman" w:hAnsi="Times New Roman" w:cs="Times New Roman"/>
      <w:sz w:val="24"/>
      <w:szCs w:val="24"/>
      <w:lang w:eastAsia="fr-FR"/>
    </w:rPr>
  </w:style>
  <w:style w:type="character" w:styleId="Appelnotedebasdep">
    <w:name w:val="footnote reference"/>
    <w:uiPriority w:val="99"/>
    <w:rsid w:val="00CA5504"/>
    <w:rPr>
      <w:vertAlign w:val="superscript"/>
    </w:rPr>
  </w:style>
  <w:style w:type="paragraph" w:styleId="Notedebasdepage">
    <w:name w:val="footnote text"/>
    <w:basedOn w:val="Texte"/>
    <w:link w:val="NotedebasdepageCar"/>
    <w:uiPriority w:val="99"/>
    <w:rsid w:val="00CA5504"/>
    <w:pPr>
      <w:spacing w:line="200" w:lineRule="exact"/>
    </w:pPr>
    <w:rPr>
      <w:sz w:val="20"/>
      <w:szCs w:val="20"/>
    </w:rPr>
  </w:style>
  <w:style w:type="character" w:customStyle="1" w:styleId="NotedebasdepageCar">
    <w:name w:val="Note de bas de page Car"/>
    <w:basedOn w:val="Policepardfaut"/>
    <w:link w:val="Notedebasdepage"/>
    <w:uiPriority w:val="99"/>
    <w:rsid w:val="00CA5504"/>
    <w:rPr>
      <w:rFonts w:ascii="Times New Roman" w:eastAsia="Times New Roman" w:hAnsi="Times New Roman" w:cs="Times New Roman"/>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unhideWhenUsed/>
    <w:qFormat/>
    <w:rsid w:val="00DE5FF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DE5FF7"/>
    <w:rPr>
      <w:rFonts w:asciiTheme="majorHAnsi" w:eastAsiaTheme="majorEastAsia" w:hAnsiTheme="majorHAnsi" w:cstheme="majorBidi"/>
      <w:b/>
      <w:bCs/>
      <w:color w:val="4F81BD" w:themeColor="accent1"/>
      <w:sz w:val="26"/>
      <w:szCs w:val="26"/>
    </w:rPr>
  </w:style>
  <w:style w:type="paragraph" w:styleId="En-tte">
    <w:name w:val="header"/>
    <w:basedOn w:val="Normal"/>
    <w:link w:val="En-tteCar"/>
    <w:uiPriority w:val="99"/>
    <w:unhideWhenUsed/>
    <w:rsid w:val="007D289A"/>
    <w:pPr>
      <w:tabs>
        <w:tab w:val="center" w:pos="4536"/>
        <w:tab w:val="right" w:pos="9072"/>
      </w:tabs>
      <w:spacing w:after="0" w:line="240" w:lineRule="auto"/>
    </w:pPr>
  </w:style>
  <w:style w:type="character" w:customStyle="1" w:styleId="En-tteCar">
    <w:name w:val="En-tête Car"/>
    <w:basedOn w:val="Policepardfaut"/>
    <w:link w:val="En-tte"/>
    <w:uiPriority w:val="99"/>
    <w:rsid w:val="007D289A"/>
  </w:style>
  <w:style w:type="paragraph" w:styleId="Pieddepage">
    <w:name w:val="footer"/>
    <w:basedOn w:val="Normal"/>
    <w:link w:val="PieddepageCar"/>
    <w:uiPriority w:val="99"/>
    <w:unhideWhenUsed/>
    <w:rsid w:val="007D289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289A"/>
  </w:style>
  <w:style w:type="paragraph" w:customStyle="1" w:styleId="Texte">
    <w:name w:val="Texte"/>
    <w:rsid w:val="00CA5504"/>
    <w:pPr>
      <w:spacing w:before="60" w:after="60" w:line="360" w:lineRule="auto"/>
      <w:jc w:val="both"/>
    </w:pPr>
    <w:rPr>
      <w:rFonts w:ascii="Times New Roman" w:eastAsia="Times New Roman" w:hAnsi="Times New Roman" w:cs="Times New Roman"/>
      <w:sz w:val="24"/>
      <w:szCs w:val="24"/>
      <w:lang w:eastAsia="fr-FR"/>
    </w:rPr>
  </w:style>
  <w:style w:type="character" w:styleId="Appelnotedebasdep">
    <w:name w:val="footnote reference"/>
    <w:uiPriority w:val="99"/>
    <w:rsid w:val="00CA5504"/>
    <w:rPr>
      <w:vertAlign w:val="superscript"/>
    </w:rPr>
  </w:style>
  <w:style w:type="paragraph" w:styleId="Notedebasdepage">
    <w:name w:val="footnote text"/>
    <w:basedOn w:val="Texte"/>
    <w:link w:val="NotedebasdepageCar"/>
    <w:uiPriority w:val="99"/>
    <w:rsid w:val="00CA5504"/>
    <w:pPr>
      <w:spacing w:line="200" w:lineRule="exact"/>
    </w:pPr>
    <w:rPr>
      <w:sz w:val="20"/>
      <w:szCs w:val="20"/>
    </w:rPr>
  </w:style>
  <w:style w:type="character" w:customStyle="1" w:styleId="NotedebasdepageCar">
    <w:name w:val="Note de bas de page Car"/>
    <w:basedOn w:val="Policepardfaut"/>
    <w:link w:val="Notedebasdepage"/>
    <w:uiPriority w:val="99"/>
    <w:rsid w:val="00CA5504"/>
    <w:rPr>
      <w:rFonts w:ascii="Times New Roman" w:eastAsia="Times New Roman" w:hAnsi="Times New Roman" w:cs="Times New Roman"/>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TotalTime>
  <Pages>4</Pages>
  <Words>1131</Words>
  <Characters>6226</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annick</dc:creator>
  <cp:lastModifiedBy>annick</cp:lastModifiedBy>
  <cp:revision>3</cp:revision>
  <dcterms:created xsi:type="dcterms:W3CDTF">2014-02-03T06:46:00Z</dcterms:created>
  <dcterms:modified xsi:type="dcterms:W3CDTF">2014-03-09T16:36:00Z</dcterms:modified>
</cp:coreProperties>
</file>